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1"/>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00336F59" w:rsidRPr="0004538C">
        <w:t xml:space="preserve">WG4 Meeting </w:t>
      </w:r>
      <w:r w:rsidR="00336F59" w:rsidRPr="00FA639F">
        <w:t>#</w:t>
      </w:r>
      <w:r w:rsidR="00336F59" w:rsidRPr="007C4C4E">
        <w:t>10</w:t>
      </w:r>
      <w:r w:rsidR="00336F59">
        <w:t>8</w:t>
      </w:r>
      <w:r w:rsidR="00ED1B03">
        <w:t>-bis</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3C4E5D">
        <w:rPr>
          <w:rFonts w:eastAsia="宋体"/>
          <w:lang w:eastAsia="zh-CN"/>
        </w:rPr>
        <w:t xml:space="preserve">      </w:t>
      </w:r>
      <w:r w:rsidR="00AE16DB">
        <w:rPr>
          <w:rFonts w:eastAsia="宋体"/>
          <w:lang w:eastAsia="zh-CN"/>
        </w:rPr>
        <w:t xml:space="preserve"> </w:t>
      </w:r>
      <w:r w:rsidR="00BB526A" w:rsidRPr="00BB526A">
        <w:t>R4-2315239</w:t>
      </w:r>
      <w:bookmarkStart w:id="2" w:name="_GoBack"/>
      <w:bookmarkEnd w:id="2"/>
    </w:p>
    <w:p w:rsidR="00675C27" w:rsidRPr="00444A16" w:rsidRDefault="00ED1B03" w:rsidP="006272FF">
      <w:pPr>
        <w:pStyle w:val="a1"/>
        <w:jc w:val="both"/>
        <w:rPr>
          <w:rFonts w:eastAsia="宋体"/>
          <w:lang w:eastAsia="zh-CN"/>
        </w:rPr>
      </w:pPr>
      <w:r>
        <w:rPr>
          <w:rFonts w:eastAsia="宋体"/>
          <w:lang w:eastAsia="zh-CN"/>
        </w:rPr>
        <w:t>Xiamen</w:t>
      </w:r>
      <w:r w:rsidRPr="00336F59">
        <w:rPr>
          <w:rFonts w:eastAsia="宋体"/>
          <w:lang w:eastAsia="zh-CN"/>
        </w:rPr>
        <w:t>,</w:t>
      </w:r>
      <w:r>
        <w:rPr>
          <w:rFonts w:eastAsia="宋体"/>
          <w:lang w:eastAsia="zh-CN"/>
        </w:rPr>
        <w:t xml:space="preserve"> China,</w:t>
      </w:r>
      <w:r w:rsidRPr="00336F59">
        <w:rPr>
          <w:rFonts w:eastAsia="宋体"/>
          <w:lang w:eastAsia="zh-CN"/>
        </w:rPr>
        <w:t xml:space="preserve"> </w:t>
      </w:r>
      <w:r>
        <w:rPr>
          <w:rFonts w:eastAsia="宋体"/>
          <w:lang w:eastAsia="zh-CN"/>
        </w:rPr>
        <w:t>Oct</w:t>
      </w:r>
      <w:r w:rsidRPr="00336F59">
        <w:rPr>
          <w:rFonts w:eastAsia="宋体"/>
          <w:lang w:eastAsia="zh-CN"/>
        </w:rPr>
        <w:t xml:space="preserve"> </w:t>
      </w:r>
      <w:r>
        <w:rPr>
          <w:rFonts w:eastAsia="宋体"/>
          <w:lang w:eastAsia="zh-CN"/>
        </w:rPr>
        <w:t>09</w:t>
      </w:r>
      <w:r w:rsidRPr="00336F59">
        <w:rPr>
          <w:rFonts w:eastAsia="宋体"/>
          <w:lang w:eastAsia="zh-CN"/>
        </w:rPr>
        <w:t xml:space="preserve"> – </w:t>
      </w:r>
      <w:r>
        <w:rPr>
          <w:rFonts w:eastAsia="宋体"/>
          <w:lang w:eastAsia="zh-CN"/>
        </w:rPr>
        <w:t>13</w:t>
      </w:r>
      <w:r w:rsidRPr="00336F59">
        <w:rPr>
          <w:rFonts w:eastAsia="宋体"/>
          <w:lang w:eastAsia="zh-CN"/>
        </w:rPr>
        <w:t>, 2023</w:t>
      </w:r>
    </w:p>
    <w:p w:rsidR="00F71A33" w:rsidRPr="00F71A33" w:rsidRDefault="00F71A33" w:rsidP="006272FF">
      <w:pPr>
        <w:pStyle w:val="a1"/>
        <w:jc w:val="both"/>
        <w:rPr>
          <w:rFonts w:eastAsia="宋体"/>
          <w:lang w:eastAsia="zh-CN"/>
        </w:rPr>
      </w:pPr>
    </w:p>
    <w:p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C3D08" w:rsidRPr="004C3D08">
        <w:rPr>
          <w:rFonts w:ascii="Arial" w:hAnsi="Arial" w:cs="Arial"/>
          <w:sz w:val="22"/>
        </w:rPr>
        <w:t>Further consideration on LP-WUS/WUR</w:t>
      </w:r>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D1B03" w:rsidRPr="00ED1B03">
        <w:rPr>
          <w:rFonts w:ascii="Arial" w:hAnsi="Arial" w:cs="Arial"/>
          <w:sz w:val="22"/>
        </w:rPr>
        <w:t>5.20.2</w:t>
      </w:r>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B6397F">
        <w:rPr>
          <w:rFonts w:ascii="Arial" w:hAnsi="Arial" w:cs="Arial"/>
          <w:sz w:val="22"/>
        </w:rPr>
        <w:t>Approval</w:t>
      </w:r>
    </w:p>
    <w:bookmarkEnd w:id="0"/>
    <w:bookmarkEnd w:id="1"/>
    <w:p w:rsidR="00AD4188" w:rsidRDefault="00062E8E" w:rsidP="006272FF">
      <w:pPr>
        <w:pStyle w:val="Heading1"/>
        <w:spacing w:after="240"/>
        <w:jc w:val="both"/>
        <w:rPr>
          <w:rFonts w:eastAsia="宋体"/>
          <w:lang w:eastAsia="zh-CN"/>
        </w:rPr>
      </w:pPr>
      <w:r>
        <w:rPr>
          <w:rFonts w:eastAsia="宋体" w:hint="eastAsia"/>
          <w:lang w:eastAsia="zh-CN"/>
        </w:rPr>
        <w:t>Introduction</w:t>
      </w:r>
    </w:p>
    <w:p w:rsidR="003C3533" w:rsidRDefault="003C3533" w:rsidP="003C3533">
      <w:pPr>
        <w:spacing w:after="60"/>
        <w:jc w:val="both"/>
        <w:rPr>
          <w:lang w:val="en-US"/>
        </w:rPr>
      </w:pPr>
      <w:r>
        <w:rPr>
          <w:rFonts w:hint="eastAsia"/>
          <w:lang w:val="en-US"/>
        </w:rPr>
        <w:t>F</w:t>
      </w:r>
      <w:r>
        <w:rPr>
          <w:lang w:val="en-US"/>
        </w:rPr>
        <w:t xml:space="preserve">urther discussions on the issues identified on LP-WUS/WUR were continued in last </w:t>
      </w:r>
      <w:r w:rsidR="006634BF">
        <w:rPr>
          <w:lang w:val="en-US"/>
        </w:rPr>
        <w:t xml:space="preserve">RAN4 </w:t>
      </w:r>
      <w:r>
        <w:rPr>
          <w:lang w:val="en-US"/>
        </w:rPr>
        <w:t>meeting. Progress and issues to be further studied are captured in the WF</w:t>
      </w:r>
      <w:r w:rsidR="00F92068">
        <w:rPr>
          <w:lang w:val="en-US"/>
        </w:rPr>
        <w:t>s</w:t>
      </w:r>
      <w:r>
        <w:rPr>
          <w:lang w:val="en-US"/>
        </w:rPr>
        <w:t xml:space="preserve"> [1]. What have been agreed so far include:</w:t>
      </w:r>
    </w:p>
    <w:p w:rsidR="006634BF" w:rsidRPr="003C3533" w:rsidRDefault="006634BF" w:rsidP="006634BF">
      <w:pPr>
        <w:spacing w:beforeLines="50" w:before="120" w:after="60"/>
        <w:jc w:val="both"/>
        <w:rPr>
          <w:b/>
          <w:u w:val="single"/>
          <w:lang w:val="en-US"/>
        </w:rPr>
      </w:pPr>
      <w:r w:rsidRPr="003C3533">
        <w:rPr>
          <w:rFonts w:hint="eastAsia"/>
          <w:b/>
          <w:u w:val="single"/>
          <w:lang w:val="en-US"/>
        </w:rPr>
        <w:t>R</w:t>
      </w:r>
      <w:r w:rsidRPr="003C3533">
        <w:rPr>
          <w:b/>
          <w:u w:val="single"/>
          <w:lang w:val="en-US"/>
        </w:rPr>
        <w:t>AN4#10</w:t>
      </w:r>
      <w:r w:rsidR="00E86860">
        <w:rPr>
          <w:b/>
          <w:u w:val="single"/>
          <w:lang w:val="en-US"/>
        </w:rPr>
        <w:t>8</w:t>
      </w:r>
      <w:r w:rsidRPr="003C3533">
        <w:rPr>
          <w:b/>
          <w:u w:val="single"/>
          <w:lang w:val="en-US"/>
        </w:rPr>
        <w:t>:</w:t>
      </w:r>
    </w:p>
    <w:p w:rsidR="006634BF" w:rsidRPr="003C3533" w:rsidRDefault="00AD6A9B" w:rsidP="003A7ED9">
      <w:pPr>
        <w:pStyle w:val="ListParagraph"/>
        <w:numPr>
          <w:ilvl w:val="0"/>
          <w:numId w:val="10"/>
        </w:numPr>
        <w:ind w:firstLineChars="0"/>
        <w:rPr>
          <w:rFonts w:ascii="Times New Roman" w:hAnsi="Times New Roman"/>
          <w:b/>
          <w:i/>
          <w:lang w:val="en-US" w:eastAsia="zh-CN"/>
        </w:rPr>
      </w:pPr>
      <w:r w:rsidRPr="00AD6A9B">
        <w:rPr>
          <w:rFonts w:ascii="Times New Roman" w:hAnsi="Times New Roman"/>
          <w:b/>
          <w:i/>
          <w:lang w:val="en-US" w:eastAsia="zh-CN"/>
        </w:rPr>
        <w:t xml:space="preserve">Required number of </w:t>
      </w:r>
      <w:proofErr w:type="gramStart"/>
      <w:r w:rsidRPr="00AD6A9B">
        <w:rPr>
          <w:rFonts w:ascii="Times New Roman" w:hAnsi="Times New Roman"/>
          <w:b/>
          <w:i/>
          <w:lang w:val="en-US" w:eastAsia="zh-CN"/>
        </w:rPr>
        <w:t>guard</w:t>
      </w:r>
      <w:proofErr w:type="gramEnd"/>
      <w:r w:rsidRPr="00AD6A9B">
        <w:rPr>
          <w:rFonts w:ascii="Times New Roman" w:hAnsi="Times New Roman"/>
          <w:b/>
          <w:i/>
          <w:lang w:val="en-US" w:eastAsia="zh-CN"/>
        </w:rPr>
        <w:t xml:space="preserve"> RBs for LP-WUS ACS</w:t>
      </w:r>
    </w:p>
    <w:p w:rsidR="006634BF" w:rsidRDefault="00240B04" w:rsidP="003A7ED9">
      <w:pPr>
        <w:pStyle w:val="ListParagraph"/>
        <w:numPr>
          <w:ilvl w:val="1"/>
          <w:numId w:val="10"/>
        </w:numPr>
        <w:ind w:firstLineChars="0"/>
        <w:rPr>
          <w:rFonts w:ascii="Times New Roman" w:hAnsi="Times New Roman"/>
          <w:i/>
          <w:lang w:val="en-US" w:eastAsia="zh-CN"/>
        </w:rPr>
      </w:pPr>
      <w:r w:rsidRPr="00240B04">
        <w:rPr>
          <w:rFonts w:ascii="Times New Roman" w:hAnsi="Times New Roman"/>
          <w:i/>
          <w:lang w:val="en-US" w:eastAsia="zh-CN"/>
        </w:rPr>
        <w:t>For 5th order filter, the guard RB number is in the range of 1RB ~ 3RBs for 30KHz SCS, or 2RBs ~6RBs for 15KHz SCS.</w:t>
      </w:r>
    </w:p>
    <w:p w:rsidR="00240B04" w:rsidRPr="003C3533" w:rsidRDefault="00240B04" w:rsidP="003A7ED9">
      <w:pPr>
        <w:pStyle w:val="ListParagraph"/>
        <w:numPr>
          <w:ilvl w:val="0"/>
          <w:numId w:val="10"/>
        </w:numPr>
        <w:ind w:firstLineChars="0"/>
        <w:rPr>
          <w:rFonts w:ascii="Times New Roman" w:hAnsi="Times New Roman"/>
          <w:b/>
          <w:i/>
          <w:lang w:val="en-US" w:eastAsia="zh-CN"/>
        </w:rPr>
      </w:pPr>
      <w:r w:rsidRPr="00AD6A9B">
        <w:rPr>
          <w:rFonts w:ascii="Times New Roman" w:hAnsi="Times New Roman"/>
          <w:b/>
          <w:i/>
          <w:lang w:val="en-US" w:eastAsia="zh-CN"/>
        </w:rPr>
        <w:t xml:space="preserve">Required number of </w:t>
      </w:r>
      <w:proofErr w:type="gramStart"/>
      <w:r w:rsidRPr="00AD6A9B">
        <w:rPr>
          <w:rFonts w:ascii="Times New Roman" w:hAnsi="Times New Roman"/>
          <w:b/>
          <w:i/>
          <w:lang w:val="en-US" w:eastAsia="zh-CN"/>
        </w:rPr>
        <w:t>guard</w:t>
      </w:r>
      <w:proofErr w:type="gramEnd"/>
      <w:r w:rsidRPr="00AD6A9B">
        <w:rPr>
          <w:rFonts w:ascii="Times New Roman" w:hAnsi="Times New Roman"/>
          <w:b/>
          <w:i/>
          <w:lang w:val="en-US" w:eastAsia="zh-CN"/>
        </w:rPr>
        <w:t xml:space="preserve"> RBs for LP-WUS A</w:t>
      </w:r>
      <w:r>
        <w:rPr>
          <w:rFonts w:ascii="Times New Roman" w:hAnsi="Times New Roman"/>
          <w:b/>
          <w:i/>
          <w:lang w:val="en-US" w:eastAsia="zh-CN"/>
        </w:rPr>
        <w:t>S</w:t>
      </w:r>
      <w:r w:rsidRPr="00AD6A9B">
        <w:rPr>
          <w:rFonts w:ascii="Times New Roman" w:hAnsi="Times New Roman"/>
          <w:b/>
          <w:i/>
          <w:lang w:val="en-US" w:eastAsia="zh-CN"/>
        </w:rPr>
        <w:t>CS</w:t>
      </w:r>
    </w:p>
    <w:p w:rsidR="00240B04" w:rsidRPr="003C3533" w:rsidRDefault="00240B04" w:rsidP="003A7ED9">
      <w:pPr>
        <w:pStyle w:val="ListParagraph"/>
        <w:numPr>
          <w:ilvl w:val="1"/>
          <w:numId w:val="10"/>
        </w:numPr>
        <w:ind w:firstLineChars="0"/>
        <w:rPr>
          <w:rFonts w:ascii="Times New Roman" w:hAnsi="Times New Roman"/>
          <w:i/>
          <w:lang w:val="en-US" w:eastAsia="zh-CN"/>
        </w:rPr>
      </w:pPr>
      <w:r w:rsidRPr="00240B04">
        <w:rPr>
          <w:rFonts w:ascii="Times New Roman" w:hAnsi="Times New Roman"/>
          <w:i/>
          <w:lang w:val="en-US" w:eastAsia="zh-CN"/>
        </w:rPr>
        <w:t>For 5th order filter, the guard RB number is in the range of 0.5RB ~ 2RBs for 30KHz SCS, or 1RBs ~4RBs for 15KHz SCS.</w:t>
      </w:r>
    </w:p>
    <w:p w:rsidR="006634BF" w:rsidRPr="003C3533" w:rsidRDefault="00240B04" w:rsidP="003A7ED9">
      <w:pPr>
        <w:pStyle w:val="ListParagraph"/>
        <w:numPr>
          <w:ilvl w:val="0"/>
          <w:numId w:val="10"/>
        </w:numPr>
        <w:ind w:firstLineChars="0"/>
        <w:rPr>
          <w:rFonts w:ascii="Times New Roman" w:hAnsi="Times New Roman"/>
          <w:b/>
          <w:i/>
          <w:lang w:val="en-US" w:eastAsia="zh-CN"/>
        </w:rPr>
      </w:pPr>
      <w:r w:rsidRPr="00240B04">
        <w:rPr>
          <w:rFonts w:ascii="Times New Roman" w:hAnsi="Times New Roman"/>
          <w:b/>
          <w:i/>
          <w:lang w:val="en-US" w:eastAsia="zh-CN"/>
        </w:rPr>
        <w:t xml:space="preserve">Link-level </w:t>
      </w:r>
      <w:proofErr w:type="gramStart"/>
      <w:r w:rsidRPr="00240B04">
        <w:rPr>
          <w:rFonts w:ascii="Times New Roman" w:hAnsi="Times New Roman"/>
          <w:b/>
          <w:i/>
          <w:lang w:val="en-US" w:eastAsia="zh-CN"/>
        </w:rPr>
        <w:t>simulation based</w:t>
      </w:r>
      <w:proofErr w:type="gramEnd"/>
      <w:r w:rsidRPr="00240B04">
        <w:rPr>
          <w:rFonts w:ascii="Times New Roman" w:hAnsi="Times New Roman"/>
          <w:b/>
          <w:i/>
          <w:lang w:val="en-US" w:eastAsia="zh-CN"/>
        </w:rPr>
        <w:t xml:space="preserve"> guard RB analysis</w:t>
      </w:r>
    </w:p>
    <w:p w:rsidR="006634BF" w:rsidRDefault="00240B04" w:rsidP="003A7ED9">
      <w:pPr>
        <w:pStyle w:val="ListParagraph"/>
        <w:numPr>
          <w:ilvl w:val="1"/>
          <w:numId w:val="10"/>
        </w:numPr>
        <w:ind w:firstLineChars="0"/>
        <w:rPr>
          <w:rFonts w:ascii="Times New Roman" w:hAnsi="Times New Roman"/>
          <w:i/>
          <w:lang w:val="en-US" w:eastAsia="zh-CN"/>
        </w:rPr>
      </w:pPr>
      <w:r w:rsidRPr="00240B04">
        <w:rPr>
          <w:rFonts w:ascii="Times New Roman" w:hAnsi="Times New Roman"/>
          <w:i/>
          <w:lang w:val="en-US" w:eastAsia="zh-CN"/>
        </w:rPr>
        <w:t xml:space="preserve">For link-level </w:t>
      </w:r>
      <w:proofErr w:type="gramStart"/>
      <w:r w:rsidRPr="00240B04">
        <w:rPr>
          <w:rFonts w:ascii="Times New Roman" w:hAnsi="Times New Roman"/>
          <w:i/>
          <w:lang w:val="en-US" w:eastAsia="zh-CN"/>
        </w:rPr>
        <w:t>simulation based</w:t>
      </w:r>
      <w:proofErr w:type="gramEnd"/>
      <w:r w:rsidRPr="00240B04">
        <w:rPr>
          <w:rFonts w:ascii="Times New Roman" w:hAnsi="Times New Roman"/>
          <w:i/>
          <w:lang w:val="en-US" w:eastAsia="zh-CN"/>
        </w:rPr>
        <w:t xml:space="preserve"> guard RB analysis, use 1% BLER as metric for guard RB evaluation.</w:t>
      </w:r>
    </w:p>
    <w:p w:rsidR="00240B04" w:rsidRPr="003C3533" w:rsidRDefault="00240B04" w:rsidP="003A7ED9">
      <w:pPr>
        <w:pStyle w:val="ListParagraph"/>
        <w:numPr>
          <w:ilvl w:val="2"/>
          <w:numId w:val="11"/>
        </w:numPr>
        <w:ind w:firstLineChars="0"/>
        <w:rPr>
          <w:rFonts w:ascii="Times New Roman" w:hAnsi="Times New Roman"/>
          <w:i/>
          <w:lang w:val="en-US" w:eastAsia="zh-CN"/>
        </w:rPr>
      </w:pPr>
      <w:r w:rsidRPr="00240B04">
        <w:rPr>
          <w:rFonts w:ascii="Times New Roman" w:hAnsi="Times New Roman"/>
          <w:i/>
          <w:lang w:val="en-US" w:eastAsia="zh-CN"/>
        </w:rPr>
        <w:t>BER and missing detection rate can also be used</w:t>
      </w:r>
    </w:p>
    <w:p w:rsidR="006634BF" w:rsidRPr="003C3533" w:rsidRDefault="00240B04" w:rsidP="003A7ED9">
      <w:pPr>
        <w:pStyle w:val="ListParagraph"/>
        <w:numPr>
          <w:ilvl w:val="0"/>
          <w:numId w:val="10"/>
        </w:numPr>
        <w:ind w:firstLineChars="0"/>
        <w:rPr>
          <w:rFonts w:ascii="Times New Roman" w:hAnsi="Times New Roman"/>
          <w:b/>
          <w:i/>
          <w:lang w:val="en-US" w:eastAsia="zh-CN"/>
        </w:rPr>
      </w:pPr>
      <w:r w:rsidRPr="00240B04">
        <w:rPr>
          <w:rFonts w:ascii="Times New Roman" w:hAnsi="Times New Roman"/>
          <w:b/>
          <w:i/>
          <w:lang w:val="en-US" w:eastAsia="zh-CN"/>
        </w:rPr>
        <w:t>Required Noise Figure</w:t>
      </w:r>
    </w:p>
    <w:p w:rsidR="006634BF" w:rsidRPr="003C3533" w:rsidRDefault="00240B04" w:rsidP="003A7ED9">
      <w:pPr>
        <w:pStyle w:val="ListParagraph"/>
        <w:numPr>
          <w:ilvl w:val="1"/>
          <w:numId w:val="10"/>
        </w:numPr>
        <w:ind w:firstLineChars="0"/>
        <w:rPr>
          <w:rFonts w:ascii="Times New Roman" w:hAnsi="Times New Roman"/>
          <w:i/>
          <w:lang w:val="en-US" w:eastAsia="zh-CN"/>
        </w:rPr>
      </w:pPr>
      <w:r w:rsidRPr="00240B04">
        <w:rPr>
          <w:rFonts w:ascii="Times New Roman" w:hAnsi="Times New Roman"/>
          <w:i/>
          <w:lang w:val="en-US" w:eastAsia="zh-CN"/>
        </w:rPr>
        <w:t>RAN4 further discuss the Noise figure in Q4 based on the outcome of SNR and coverage in RAN1</w:t>
      </w:r>
      <w:r w:rsidR="006634BF" w:rsidRPr="003C3533">
        <w:rPr>
          <w:rFonts w:ascii="Times New Roman" w:hAnsi="Times New Roman"/>
          <w:i/>
          <w:lang w:val="en-US" w:eastAsia="zh-CN"/>
        </w:rPr>
        <w:t>.</w:t>
      </w:r>
    </w:p>
    <w:p w:rsidR="006634BF" w:rsidRPr="00F92068" w:rsidRDefault="00240B04" w:rsidP="003A7ED9">
      <w:pPr>
        <w:pStyle w:val="ListParagraph"/>
        <w:numPr>
          <w:ilvl w:val="0"/>
          <w:numId w:val="10"/>
        </w:numPr>
        <w:ind w:firstLineChars="0"/>
        <w:rPr>
          <w:rFonts w:ascii="Times New Roman" w:hAnsi="Times New Roman"/>
          <w:b/>
          <w:i/>
          <w:lang w:val="en-US" w:eastAsia="zh-CN"/>
        </w:rPr>
      </w:pPr>
      <w:r w:rsidRPr="00240B04">
        <w:rPr>
          <w:rFonts w:ascii="Times New Roman" w:hAnsi="Times New Roman"/>
          <w:b/>
          <w:i/>
          <w:lang w:val="en-US" w:eastAsia="zh-CN"/>
        </w:rPr>
        <w:t>LP-WUS power boosting without NR impacted</w:t>
      </w:r>
    </w:p>
    <w:p w:rsidR="006634BF" w:rsidRPr="00F92068" w:rsidRDefault="00240B04" w:rsidP="003A7ED9">
      <w:pPr>
        <w:pStyle w:val="ListParagraph"/>
        <w:numPr>
          <w:ilvl w:val="1"/>
          <w:numId w:val="10"/>
        </w:numPr>
        <w:ind w:firstLineChars="0"/>
        <w:rPr>
          <w:rFonts w:ascii="Times New Roman" w:hAnsi="Times New Roman"/>
          <w:i/>
          <w:lang w:val="en-US" w:eastAsia="zh-CN"/>
        </w:rPr>
      </w:pPr>
      <w:r w:rsidRPr="00240B04">
        <w:rPr>
          <w:rFonts w:ascii="Times New Roman" w:hAnsi="Times New Roman"/>
          <w:i/>
          <w:lang w:val="en-US" w:eastAsia="zh-CN"/>
        </w:rPr>
        <w:t>For OFDM-based WUS waveform, reuse existing NR RE power control dynamic range of BS in TS 38.104 for LP-WUS as starting point. WUS power boosting should minimize any impacts on legacy UEs.</w:t>
      </w:r>
    </w:p>
    <w:p w:rsidR="006634BF" w:rsidRPr="00F92068" w:rsidRDefault="00240B04" w:rsidP="003A7ED9">
      <w:pPr>
        <w:pStyle w:val="ListParagraph"/>
        <w:numPr>
          <w:ilvl w:val="0"/>
          <w:numId w:val="10"/>
        </w:numPr>
        <w:ind w:firstLineChars="0"/>
        <w:rPr>
          <w:rFonts w:ascii="Times New Roman" w:hAnsi="Times New Roman"/>
          <w:b/>
          <w:i/>
          <w:lang w:val="en-US" w:eastAsia="zh-CN"/>
        </w:rPr>
      </w:pPr>
      <w:r w:rsidRPr="00240B04">
        <w:rPr>
          <w:rFonts w:ascii="Times New Roman" w:hAnsi="Times New Roman"/>
          <w:b/>
          <w:i/>
          <w:lang w:val="en-US" w:eastAsia="zh-CN"/>
        </w:rPr>
        <w:t>Separated band for LP-WUS operation</w:t>
      </w:r>
    </w:p>
    <w:p w:rsidR="006634BF" w:rsidRPr="00F92068" w:rsidRDefault="00240B04" w:rsidP="003A7ED9">
      <w:pPr>
        <w:pStyle w:val="ListParagraph"/>
        <w:numPr>
          <w:ilvl w:val="1"/>
          <w:numId w:val="10"/>
        </w:numPr>
        <w:ind w:firstLineChars="0"/>
        <w:rPr>
          <w:rFonts w:ascii="Times New Roman" w:hAnsi="Times New Roman"/>
          <w:i/>
          <w:lang w:val="en-US" w:eastAsia="zh-CN"/>
        </w:rPr>
      </w:pPr>
      <w:r w:rsidRPr="00240B04">
        <w:rPr>
          <w:rFonts w:ascii="Times New Roman" w:hAnsi="Times New Roman"/>
          <w:i/>
          <w:lang w:val="en-US" w:eastAsia="zh-CN"/>
        </w:rPr>
        <w:t>FFS in next meeting</w:t>
      </w:r>
    </w:p>
    <w:p w:rsidR="001D0F43" w:rsidRDefault="001D0F43" w:rsidP="003C3533">
      <w:pPr>
        <w:spacing w:beforeLines="50" w:before="120"/>
        <w:jc w:val="both"/>
        <w:rPr>
          <w:lang w:val="en-US"/>
        </w:rPr>
      </w:pPr>
      <w:r>
        <w:rPr>
          <w:lang w:val="en-US"/>
        </w:rPr>
        <w:t xml:space="preserve">In our view, main issues for the RAN4 study in the SI have been addressed given the latest progress in RAN4. Main remaining issues include the consideration on Noise Figure for candidate LP-WUR architectures as well as the dedicated LP-WUS band. Regarding NF, since it was already </w:t>
      </w:r>
      <w:r w:rsidR="00F64AF8">
        <w:rPr>
          <w:lang w:val="en-US"/>
        </w:rPr>
        <w:t xml:space="preserve">agreed </w:t>
      </w:r>
      <w:r>
        <w:rPr>
          <w:lang w:val="en-US"/>
        </w:rPr>
        <w:t xml:space="preserve">that RAN4 could further check study outcome in RAN1, we may not necessarily to perform separate study on top of what has been done in RAN1, and just check </w:t>
      </w:r>
      <w:r w:rsidR="00F64AF8">
        <w:rPr>
          <w:lang w:val="en-US"/>
        </w:rPr>
        <w:t>whether</w:t>
      </w:r>
      <w:r>
        <w:rPr>
          <w:lang w:val="en-US"/>
        </w:rPr>
        <w:t xml:space="preserve"> the </w:t>
      </w:r>
      <w:r w:rsidR="00F64AF8">
        <w:rPr>
          <w:lang w:val="en-US"/>
        </w:rPr>
        <w:t xml:space="preserve">NF </w:t>
      </w:r>
      <w:r>
        <w:rPr>
          <w:lang w:val="en-US"/>
        </w:rPr>
        <w:t xml:space="preserve">assumptions adopted by RAN1 are implementable reasonably. </w:t>
      </w:r>
      <w:r w:rsidR="00F64AF8">
        <w:rPr>
          <w:lang w:val="en-US"/>
        </w:rPr>
        <w:t>Thus, RAN4 can hold on the study for NF until it is needed.</w:t>
      </w:r>
    </w:p>
    <w:p w:rsidR="003C3533" w:rsidRPr="00FD0210" w:rsidRDefault="003C3533" w:rsidP="003C3533">
      <w:pPr>
        <w:spacing w:beforeLines="50" w:before="120"/>
        <w:jc w:val="both"/>
        <w:rPr>
          <w:lang w:val="en-US"/>
        </w:rPr>
      </w:pPr>
      <w:r w:rsidRPr="00FD0210">
        <w:rPr>
          <w:lang w:val="en-US"/>
        </w:rPr>
        <w:t xml:space="preserve">This </w:t>
      </w:r>
      <w:r w:rsidR="003F00D2">
        <w:rPr>
          <w:lang w:val="en-US"/>
        </w:rPr>
        <w:t>paper</w:t>
      </w:r>
      <w:r w:rsidRPr="00FD0210">
        <w:rPr>
          <w:lang w:val="en-US"/>
        </w:rPr>
        <w:t xml:space="preserve"> provides </w:t>
      </w:r>
      <w:r w:rsidR="00F64AF8">
        <w:rPr>
          <w:lang w:val="en-US"/>
        </w:rPr>
        <w:t>specific</w:t>
      </w:r>
      <w:r>
        <w:rPr>
          <w:lang w:val="en-US"/>
        </w:rPr>
        <w:t xml:space="preserve"> </w:t>
      </w:r>
      <w:r w:rsidRPr="00FD0210">
        <w:rPr>
          <w:lang w:val="en-US"/>
        </w:rPr>
        <w:t xml:space="preserve">analysis on </w:t>
      </w:r>
      <w:r w:rsidR="00F64AF8">
        <w:rPr>
          <w:lang w:val="en-US"/>
        </w:rPr>
        <w:t>the other remaining issue of dedicated LP-WUS band</w:t>
      </w:r>
      <w:r w:rsidRPr="00FD0210">
        <w:rPr>
          <w:lang w:val="en-US"/>
        </w:rPr>
        <w:t>.</w:t>
      </w:r>
    </w:p>
    <w:p w:rsidR="00062E8E" w:rsidRDefault="00062E8E" w:rsidP="006272FF">
      <w:pPr>
        <w:pStyle w:val="Heading1"/>
        <w:spacing w:after="240"/>
        <w:jc w:val="both"/>
        <w:rPr>
          <w:rFonts w:eastAsia="宋体"/>
          <w:lang w:eastAsia="zh-CN"/>
        </w:rPr>
      </w:pPr>
      <w:r>
        <w:rPr>
          <w:rFonts w:eastAsia="宋体" w:hint="eastAsia"/>
          <w:lang w:eastAsia="zh-CN"/>
        </w:rPr>
        <w:t>Discussion</w:t>
      </w:r>
    </w:p>
    <w:p w:rsidR="002217BA" w:rsidRDefault="002217BA" w:rsidP="0067223B">
      <w:pPr>
        <w:jc w:val="both"/>
        <w:rPr>
          <w:lang w:val="en-US"/>
        </w:rPr>
      </w:pPr>
      <w:r>
        <w:rPr>
          <w:rFonts w:hint="eastAsia"/>
          <w:lang w:val="en-US"/>
        </w:rPr>
        <w:t>D</w:t>
      </w:r>
      <w:r>
        <w:rPr>
          <w:lang w:val="en-US"/>
        </w:rPr>
        <w:t>edicated wake-up band was discussed in detail in [</w:t>
      </w:r>
      <w:r w:rsidR="00882158">
        <w:rPr>
          <w:lang w:val="en-US"/>
        </w:rPr>
        <w:t>2</w:t>
      </w:r>
      <w:r>
        <w:rPr>
          <w:lang w:val="en-US"/>
        </w:rPr>
        <w:t xml:space="preserve">]. The main idea behind the proposal of the dedicated band is to </w:t>
      </w:r>
      <w:r w:rsidR="00C300D1">
        <w:rPr>
          <w:lang w:val="en-US"/>
        </w:rPr>
        <w:t xml:space="preserve">consider the possibility of reusing the spectrum licensed for broadcast in the scenario that </w:t>
      </w:r>
      <w:r w:rsidR="00C300D1">
        <w:t>a</w:t>
      </w:r>
      <w:r w:rsidR="00C300D1" w:rsidRPr="00434E9C">
        <w:t xml:space="preserve"> wake-up signal (WUS) broadcast network can be overlaid over a cellular network</w:t>
      </w:r>
      <w:r w:rsidR="00C300D1">
        <w:rPr>
          <w:lang w:val="en-US"/>
        </w:rPr>
        <w:t xml:space="preserve">. </w:t>
      </w:r>
      <w:r w:rsidR="00992F03">
        <w:rPr>
          <w:lang w:val="en-US"/>
        </w:rPr>
        <w:t>However, the dedicated LP-WUS band discussed here in terms of a broadcast network distinct from the normal NR NW seems not aligned with that clarified by RAN1.</w:t>
      </w:r>
    </w:p>
    <w:p w:rsidR="00F64AF8" w:rsidRDefault="00F64AF8" w:rsidP="0067223B">
      <w:pPr>
        <w:jc w:val="both"/>
        <w:rPr>
          <w:szCs w:val="24"/>
        </w:rPr>
      </w:pPr>
      <w:r>
        <w:rPr>
          <w:rFonts w:hint="eastAsia"/>
          <w:szCs w:val="24"/>
        </w:rPr>
        <w:t>T</w:t>
      </w:r>
      <w:r>
        <w:rPr>
          <w:szCs w:val="24"/>
        </w:rPr>
        <w:t>he issue was once sent to RAN1 in the reply LS from RAN4 [3], and it was saying that:</w:t>
      </w:r>
    </w:p>
    <w:tbl>
      <w:tblPr>
        <w:tblStyle w:val="TableGrid"/>
        <w:tblW w:w="0" w:type="auto"/>
        <w:tblLook w:val="04A0" w:firstRow="1" w:lastRow="0" w:firstColumn="1" w:lastColumn="0" w:noHBand="0" w:noVBand="1"/>
      </w:tblPr>
      <w:tblGrid>
        <w:gridCol w:w="9631"/>
      </w:tblGrid>
      <w:tr w:rsidR="000F4E65" w:rsidTr="000F4E65">
        <w:tc>
          <w:tcPr>
            <w:tcW w:w="9631" w:type="dxa"/>
          </w:tcPr>
          <w:p w:rsidR="000F4E65" w:rsidRPr="00F64AF8" w:rsidRDefault="000F4E65" w:rsidP="000F4E65">
            <w:pPr>
              <w:rPr>
                <w:i/>
              </w:rPr>
            </w:pPr>
            <w:r w:rsidRPr="00F64AF8">
              <w:rPr>
                <w:i/>
              </w:rPr>
              <w:t xml:space="preserve">To further evaluate the RF aspects of LP-WUR architecture, RAN4 would like to know the following clarifications from RAN1: </w:t>
            </w:r>
          </w:p>
          <w:p w:rsidR="000F4E65" w:rsidRPr="000F4E65" w:rsidRDefault="000F4E65" w:rsidP="003A7ED9">
            <w:pPr>
              <w:pStyle w:val="ListParagraph"/>
              <w:widowControl/>
              <w:numPr>
                <w:ilvl w:val="0"/>
                <w:numId w:val="12"/>
              </w:numPr>
              <w:spacing w:after="120" w:line="276" w:lineRule="auto"/>
              <w:ind w:firstLineChars="0"/>
              <w:contextualSpacing/>
              <w:jc w:val="left"/>
              <w:rPr>
                <w:rFonts w:ascii="Times New Roman" w:hAnsi="Times New Roman"/>
                <w:i/>
                <w:sz w:val="20"/>
                <w:szCs w:val="24"/>
              </w:rPr>
            </w:pPr>
            <w:r w:rsidRPr="00F64AF8">
              <w:rPr>
                <w:rFonts w:ascii="Times New Roman" w:hAnsi="Times New Roman"/>
                <w:i/>
                <w:sz w:val="20"/>
                <w:szCs w:val="24"/>
              </w:rPr>
              <w:t>Whether WUS can be located in a band separate from the UE’s NR band</w:t>
            </w:r>
          </w:p>
        </w:tc>
      </w:tr>
    </w:tbl>
    <w:p w:rsidR="00F64AF8" w:rsidRDefault="000F4E65" w:rsidP="000F4E65">
      <w:pPr>
        <w:spacing w:beforeLines="50" w:before="120"/>
        <w:rPr>
          <w:szCs w:val="24"/>
          <w:lang w:val="x-none"/>
        </w:rPr>
      </w:pPr>
      <w:r>
        <w:rPr>
          <w:rFonts w:hint="eastAsia"/>
          <w:szCs w:val="24"/>
          <w:lang w:val="x-none"/>
        </w:rPr>
        <w:lastRenderedPageBreak/>
        <w:t>U</w:t>
      </w:r>
      <w:r>
        <w:rPr>
          <w:szCs w:val="24"/>
          <w:lang w:val="x-none"/>
        </w:rPr>
        <w:t xml:space="preserve">pon the clarification from RAN4, </w:t>
      </w:r>
      <w:r w:rsidR="00F90D88">
        <w:rPr>
          <w:szCs w:val="24"/>
          <w:lang w:val="x-none"/>
        </w:rPr>
        <w:t xml:space="preserve">it was responded for </w:t>
      </w:r>
      <w:r w:rsidR="00F90D88" w:rsidRPr="00095BCB">
        <w:rPr>
          <w:rFonts w:ascii="Times" w:eastAsia="Batang" w:hAnsi="Times"/>
          <w:lang w:eastAsia="x-none"/>
        </w:rPr>
        <w:t xml:space="preserve">the case where WUS is located in a band separate from the UE’s NR band is to be further </w:t>
      </w:r>
      <w:r w:rsidR="00F90D88" w:rsidRPr="009175C2">
        <w:rPr>
          <w:rFonts w:ascii="Times" w:eastAsia="Batang" w:hAnsi="Times"/>
          <w:lang w:eastAsia="x-none"/>
        </w:rPr>
        <w:t xml:space="preserve">studied </w:t>
      </w:r>
      <w:r w:rsidR="00F90D88" w:rsidRPr="00FA3F76">
        <w:rPr>
          <w:rFonts w:ascii="Times" w:eastAsia="Batang" w:hAnsi="Times"/>
          <w:lang w:eastAsia="x-none"/>
        </w:rPr>
        <w:t>from RAN1 perspective</w:t>
      </w:r>
      <w:r w:rsidR="00882158">
        <w:rPr>
          <w:rFonts w:ascii="Times" w:eastAsia="Batang" w:hAnsi="Times"/>
          <w:lang w:eastAsia="x-none"/>
        </w:rPr>
        <w:t xml:space="preserve"> [4]</w:t>
      </w:r>
      <w:r w:rsidR="00F90D88">
        <w:rPr>
          <w:szCs w:val="24"/>
          <w:lang w:val="x-none"/>
        </w:rPr>
        <w:t>:</w:t>
      </w:r>
    </w:p>
    <w:tbl>
      <w:tblPr>
        <w:tblW w:w="0" w:type="auto"/>
        <w:tblInd w:w="-5"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6"/>
      </w:tblGrid>
      <w:tr w:rsidR="00F90D88" w:rsidRPr="00095BCB" w:rsidTr="00F90D88">
        <w:tc>
          <w:tcPr>
            <w:tcW w:w="9636" w:type="dxa"/>
            <w:shd w:val="clear" w:color="auto" w:fill="auto"/>
          </w:tcPr>
          <w:p w:rsidR="00F90D88" w:rsidRPr="00095BCB" w:rsidRDefault="00F90D88" w:rsidP="0021060D">
            <w:pPr>
              <w:spacing w:after="0"/>
              <w:rPr>
                <w:rFonts w:ascii="Times" w:eastAsia="Batang" w:hAnsi="Times"/>
                <w:highlight w:val="green"/>
                <w:lang w:eastAsia="x-none"/>
              </w:rPr>
            </w:pPr>
            <w:r w:rsidRPr="00095BCB">
              <w:rPr>
                <w:rFonts w:ascii="Times" w:eastAsia="Batang" w:hAnsi="Times"/>
                <w:highlight w:val="green"/>
                <w:lang w:eastAsia="x-none"/>
              </w:rPr>
              <w:t>Agreement</w:t>
            </w:r>
          </w:p>
          <w:p w:rsidR="00F90D88" w:rsidRPr="00095BCB" w:rsidRDefault="00F90D88" w:rsidP="003A7ED9">
            <w:pPr>
              <w:numPr>
                <w:ilvl w:val="0"/>
                <w:numId w:val="14"/>
              </w:numPr>
              <w:overflowPunct/>
              <w:autoSpaceDE/>
              <w:autoSpaceDN/>
              <w:adjustRightInd/>
              <w:spacing w:after="0"/>
              <w:textAlignment w:val="auto"/>
              <w:rPr>
                <w:rFonts w:ascii="Times" w:eastAsia="Batang" w:hAnsi="Times"/>
                <w:lang w:eastAsia="x-none"/>
              </w:rPr>
            </w:pPr>
            <w:r w:rsidRPr="00095BCB">
              <w:rPr>
                <w:rFonts w:ascii="Times" w:eastAsia="Batang" w:hAnsi="Times"/>
                <w:lang w:eastAsia="x-none"/>
              </w:rPr>
              <w:t>Capture in TR: From RAN1 perspective, LP-WUS and signals/channels used by MR can be within the same FR1 band.</w:t>
            </w:r>
          </w:p>
          <w:p w:rsidR="00F90D88" w:rsidRPr="00095BCB" w:rsidRDefault="00F90D88" w:rsidP="003A7ED9">
            <w:pPr>
              <w:numPr>
                <w:ilvl w:val="1"/>
                <w:numId w:val="13"/>
              </w:numPr>
              <w:overflowPunct/>
              <w:autoSpaceDE/>
              <w:autoSpaceDN/>
              <w:adjustRightInd/>
              <w:spacing w:after="0"/>
              <w:textAlignment w:val="auto"/>
              <w:rPr>
                <w:rFonts w:ascii="Times" w:eastAsia="Batang" w:hAnsi="Times"/>
                <w:lang w:eastAsia="x-none"/>
              </w:rPr>
            </w:pPr>
            <w:r w:rsidRPr="00095BCB">
              <w:rPr>
                <w:rFonts w:ascii="Times" w:eastAsia="Batang" w:hAnsi="Times"/>
                <w:lang w:eastAsia="x-none"/>
              </w:rPr>
              <w:t>At least LP-WUS and signals/channels by MR can be on the same carrier in the band</w:t>
            </w:r>
          </w:p>
          <w:p w:rsidR="00F90D88" w:rsidRPr="00095BCB" w:rsidRDefault="00F90D88" w:rsidP="003A7ED9">
            <w:pPr>
              <w:numPr>
                <w:ilvl w:val="0"/>
                <w:numId w:val="13"/>
              </w:numPr>
              <w:overflowPunct/>
              <w:autoSpaceDE/>
              <w:autoSpaceDN/>
              <w:adjustRightInd/>
              <w:spacing w:after="0"/>
              <w:textAlignment w:val="auto"/>
              <w:rPr>
                <w:rFonts w:ascii="Times" w:eastAsia="Batang" w:hAnsi="Times"/>
                <w:lang w:val="fi-FI" w:eastAsia="x-none"/>
              </w:rPr>
            </w:pPr>
            <w:r w:rsidRPr="00095BCB">
              <w:rPr>
                <w:rFonts w:ascii="Times" w:eastAsia="Batang" w:hAnsi="Times"/>
                <w:lang w:eastAsia="x-none"/>
              </w:rPr>
              <w:t xml:space="preserve">Study further </w:t>
            </w:r>
          </w:p>
          <w:p w:rsidR="00F90D88" w:rsidRPr="00095BCB" w:rsidRDefault="00F90D88" w:rsidP="003A7ED9">
            <w:pPr>
              <w:numPr>
                <w:ilvl w:val="1"/>
                <w:numId w:val="13"/>
              </w:numPr>
              <w:overflowPunct/>
              <w:autoSpaceDE/>
              <w:autoSpaceDN/>
              <w:adjustRightInd/>
              <w:spacing w:after="0"/>
              <w:textAlignment w:val="auto"/>
              <w:rPr>
                <w:rFonts w:ascii="Times" w:eastAsia="Batang" w:hAnsi="Times"/>
                <w:lang w:eastAsia="x-none"/>
              </w:rPr>
            </w:pPr>
            <w:r w:rsidRPr="00095BCB">
              <w:rPr>
                <w:rFonts w:ascii="Times" w:eastAsia="Batang" w:hAnsi="Times"/>
                <w:lang w:eastAsia="x-none"/>
              </w:rPr>
              <w:t xml:space="preserve">Whether LP-WUS and signals/channels used by MR can be different carriers in the band </w:t>
            </w:r>
          </w:p>
          <w:p w:rsidR="00F90D88" w:rsidRPr="00095BCB" w:rsidRDefault="00F90D88" w:rsidP="003A7ED9">
            <w:pPr>
              <w:numPr>
                <w:ilvl w:val="1"/>
                <w:numId w:val="13"/>
              </w:numPr>
              <w:overflowPunct/>
              <w:autoSpaceDE/>
              <w:autoSpaceDN/>
              <w:adjustRightInd/>
              <w:spacing w:after="0" w:line="252" w:lineRule="auto"/>
              <w:textAlignment w:val="auto"/>
              <w:rPr>
                <w:rFonts w:ascii="Times" w:eastAsia="Batang" w:hAnsi="Times"/>
                <w:lang w:eastAsia="x-none"/>
              </w:rPr>
            </w:pPr>
            <w:r w:rsidRPr="00095BCB">
              <w:rPr>
                <w:rFonts w:ascii="Times" w:eastAsia="Batang" w:hAnsi="Times"/>
                <w:lang w:eastAsia="x-none"/>
              </w:rPr>
              <w:t>Details on the LP-WUS location within a carrier</w:t>
            </w:r>
          </w:p>
          <w:p w:rsidR="00F90D88" w:rsidRPr="00095BCB" w:rsidRDefault="00F90D88" w:rsidP="003A7ED9">
            <w:pPr>
              <w:numPr>
                <w:ilvl w:val="1"/>
                <w:numId w:val="13"/>
              </w:numPr>
              <w:overflowPunct/>
              <w:autoSpaceDE/>
              <w:autoSpaceDN/>
              <w:adjustRightInd/>
              <w:spacing w:after="0"/>
              <w:textAlignment w:val="auto"/>
              <w:rPr>
                <w:rFonts w:ascii="Times" w:eastAsia="Batang" w:hAnsi="Times"/>
                <w:lang w:eastAsia="x-none"/>
              </w:rPr>
            </w:pPr>
            <w:r w:rsidRPr="00095BCB">
              <w:rPr>
                <w:rFonts w:ascii="Times" w:eastAsia="Batang" w:hAnsi="Times"/>
                <w:lang w:eastAsia="x-none"/>
              </w:rPr>
              <w:t>Band can be different than band of signals/channels used by MR</w:t>
            </w:r>
          </w:p>
          <w:p w:rsidR="00F90D88" w:rsidRPr="00095BCB" w:rsidRDefault="00F90D88" w:rsidP="003A7ED9">
            <w:pPr>
              <w:numPr>
                <w:ilvl w:val="1"/>
                <w:numId w:val="13"/>
              </w:numPr>
              <w:overflowPunct/>
              <w:autoSpaceDE/>
              <w:autoSpaceDN/>
              <w:adjustRightInd/>
              <w:spacing w:after="0"/>
              <w:textAlignment w:val="auto"/>
              <w:rPr>
                <w:rFonts w:ascii="Times" w:eastAsia="Batang" w:hAnsi="Times"/>
                <w:lang w:eastAsia="x-none"/>
              </w:rPr>
            </w:pPr>
            <w:r w:rsidRPr="00095BCB">
              <w:rPr>
                <w:rFonts w:ascii="Times" w:eastAsia="Batang" w:hAnsi="Times"/>
                <w:lang w:eastAsia="x-none"/>
              </w:rPr>
              <w:t>LP-WUS association with BWP</w:t>
            </w:r>
          </w:p>
          <w:p w:rsidR="00F90D88" w:rsidRPr="00095BCB" w:rsidRDefault="00F90D88" w:rsidP="003A7ED9">
            <w:pPr>
              <w:numPr>
                <w:ilvl w:val="1"/>
                <w:numId w:val="13"/>
              </w:numPr>
              <w:overflowPunct/>
              <w:autoSpaceDE/>
              <w:autoSpaceDN/>
              <w:adjustRightInd/>
              <w:spacing w:after="0"/>
              <w:textAlignment w:val="auto"/>
              <w:rPr>
                <w:rFonts w:ascii="Times" w:eastAsia="Batang" w:hAnsi="Times"/>
                <w:lang w:eastAsia="x-none"/>
              </w:rPr>
            </w:pPr>
            <w:r w:rsidRPr="00095BCB">
              <w:rPr>
                <w:rFonts w:ascii="Times" w:eastAsia="Batang" w:hAnsi="Times"/>
                <w:lang w:eastAsia="x-none"/>
              </w:rPr>
              <w:t>LP-WUS can be configurable within guard-band of a band (like NB-IoT)</w:t>
            </w:r>
          </w:p>
        </w:tc>
      </w:tr>
    </w:tbl>
    <w:p w:rsidR="00F90D88" w:rsidRPr="00F90D88" w:rsidRDefault="00204BE6" w:rsidP="0067223B">
      <w:pPr>
        <w:spacing w:beforeLines="50" w:before="120"/>
        <w:jc w:val="both"/>
        <w:rPr>
          <w:szCs w:val="24"/>
        </w:rPr>
      </w:pPr>
      <w:r>
        <w:rPr>
          <w:szCs w:val="24"/>
        </w:rPr>
        <w:t xml:space="preserve">With the clarification above, </w:t>
      </w:r>
      <w:r w:rsidR="0071738B">
        <w:rPr>
          <w:szCs w:val="24"/>
        </w:rPr>
        <w:t xml:space="preserve">it’s hard to see </w:t>
      </w:r>
      <w:r w:rsidR="00D36217">
        <w:rPr>
          <w:szCs w:val="24"/>
        </w:rPr>
        <w:t>the discussion in RAN1 is relevant to a dedicated broadcasting LP-WUS NW, nor the possible trace that the mechanism for LP-WUS could support the fast exchanging information between the WUS NW and normal NR NW.</w:t>
      </w:r>
    </w:p>
    <w:p w:rsidR="005D449A" w:rsidRDefault="005D449A" w:rsidP="0067223B">
      <w:pPr>
        <w:jc w:val="both"/>
      </w:pPr>
      <w:r>
        <w:rPr>
          <w:rFonts w:hint="eastAsia"/>
          <w:lang w:val="en-US"/>
        </w:rPr>
        <w:t>D</w:t>
      </w:r>
      <w:r>
        <w:rPr>
          <w:lang w:val="en-US"/>
        </w:rPr>
        <w:t xml:space="preserve">uring the </w:t>
      </w:r>
      <w:r w:rsidR="005D1B4D">
        <w:rPr>
          <w:lang w:val="en-US"/>
        </w:rPr>
        <w:t xml:space="preserve">RAN4 </w:t>
      </w:r>
      <w:r>
        <w:rPr>
          <w:lang w:val="en-US"/>
        </w:rPr>
        <w:t xml:space="preserve">discussion, we have the feeling that operators and infrastructure vendors have no willingness to have dedicated </w:t>
      </w:r>
      <w:proofErr w:type="spellStart"/>
      <w:r>
        <w:rPr>
          <w:lang w:val="en-US"/>
        </w:rPr>
        <w:t>gNBs</w:t>
      </w:r>
      <w:proofErr w:type="spellEnd"/>
      <w:r>
        <w:rPr>
          <w:lang w:val="en-US"/>
        </w:rPr>
        <w:t xml:space="preserve"> to support LP-WUS in a separate band, and supporting </w:t>
      </w:r>
      <w:r w:rsidRPr="00434E9C">
        <w:t>WUS broadcast network and the cellular MBB network</w:t>
      </w:r>
      <w:r>
        <w:t xml:space="preserve"> needs complex inter-operability. The feasibility of this kind of service and business model is out of scope of RAN4 </w:t>
      </w:r>
      <w:r>
        <w:rPr>
          <w:rFonts w:hint="eastAsia"/>
        </w:rPr>
        <w:t>discussion.</w:t>
      </w:r>
      <w:r>
        <w:t xml:space="preserve"> Therefore, we think there is no need to have further discussion of dedicated operating band</w:t>
      </w:r>
      <w:r w:rsidR="005D1B4D">
        <w:t xml:space="preserve"> especially the broadcasting NW</w:t>
      </w:r>
      <w:r>
        <w:t xml:space="preserve"> for LP-WUS</w:t>
      </w:r>
      <w:r w:rsidR="005D1B4D">
        <w:t xml:space="preserve"> during the study phase in RAN4</w:t>
      </w:r>
      <w:r>
        <w:t xml:space="preserve">. </w:t>
      </w:r>
      <w:r w:rsidR="005D1B4D">
        <w:t>Additionally, we echo the observation by CMCC that it is better to discuss the specific band issue in formal work item stage [5], if needed.</w:t>
      </w:r>
    </w:p>
    <w:p w:rsidR="0090246B" w:rsidRPr="005369EE" w:rsidRDefault="0090246B" w:rsidP="0090246B">
      <w:pPr>
        <w:jc w:val="both"/>
        <w:rPr>
          <w:b/>
          <w:i/>
          <w:lang w:val="en-US" w:eastAsia="en-US"/>
        </w:rPr>
      </w:pPr>
      <w:r w:rsidRPr="005369EE">
        <w:rPr>
          <w:b/>
          <w:i/>
          <w:lang w:val="en-US" w:eastAsia="en-US"/>
        </w:rPr>
        <w:t xml:space="preserve">Proposal </w:t>
      </w:r>
      <w:r w:rsidR="005D1B4D">
        <w:rPr>
          <w:b/>
          <w:i/>
          <w:lang w:val="en-US" w:eastAsia="en-US"/>
        </w:rPr>
        <w:t>1</w:t>
      </w:r>
      <w:r w:rsidRPr="005369EE">
        <w:rPr>
          <w:b/>
          <w:i/>
          <w:lang w:val="en-US" w:eastAsia="en-US"/>
        </w:rPr>
        <w:t>:</w:t>
      </w:r>
      <w:r>
        <w:rPr>
          <w:b/>
          <w:i/>
          <w:lang w:val="en-US" w:eastAsia="en-US"/>
        </w:rPr>
        <w:t xml:space="preserve"> No further discussion of dedicated band for LP-WUS in RAN4</w:t>
      </w:r>
      <w:r w:rsidR="005D1B4D">
        <w:rPr>
          <w:b/>
          <w:i/>
          <w:lang w:val="en-US" w:eastAsia="en-US"/>
        </w:rPr>
        <w:t xml:space="preserve"> during the SI</w:t>
      </w:r>
      <w:r>
        <w:rPr>
          <w:b/>
          <w:i/>
          <w:lang w:val="en-US" w:eastAsia="en-US"/>
        </w:rPr>
        <w:t>.</w:t>
      </w:r>
    </w:p>
    <w:p w:rsidR="00A33E8E" w:rsidRDefault="00A33E8E" w:rsidP="006272FF">
      <w:pPr>
        <w:pStyle w:val="Heading1"/>
        <w:spacing w:after="240"/>
        <w:jc w:val="both"/>
        <w:rPr>
          <w:rFonts w:eastAsia="宋体"/>
          <w:lang w:eastAsia="zh-CN"/>
        </w:rPr>
      </w:pPr>
      <w:r>
        <w:rPr>
          <w:rFonts w:eastAsia="宋体" w:hint="eastAsia"/>
          <w:lang w:eastAsia="zh-CN"/>
        </w:rPr>
        <w:t>Conclusion</w:t>
      </w:r>
    </w:p>
    <w:p w:rsidR="00FC30F5" w:rsidRDefault="005369EE" w:rsidP="006272FF">
      <w:pPr>
        <w:jc w:val="both"/>
      </w:pPr>
      <w:r>
        <w:t xml:space="preserve">This contribution provides </w:t>
      </w:r>
      <w:r w:rsidR="00C83A21">
        <w:t>further consideration on LP-WUS/WUR and we have the following proposal</w:t>
      </w:r>
      <w:r w:rsidR="005D1B4D">
        <w:t xml:space="preserve"> for the dedicated LP-WUS band.</w:t>
      </w:r>
    </w:p>
    <w:p w:rsidR="005D1B4D" w:rsidRPr="005369EE" w:rsidRDefault="005D1B4D" w:rsidP="005D1B4D">
      <w:pPr>
        <w:jc w:val="both"/>
        <w:rPr>
          <w:b/>
          <w:i/>
          <w:lang w:val="en-US" w:eastAsia="en-US"/>
        </w:rPr>
      </w:pPr>
      <w:r w:rsidRPr="005369EE">
        <w:rPr>
          <w:b/>
          <w:i/>
          <w:lang w:val="en-US" w:eastAsia="en-US"/>
        </w:rPr>
        <w:t xml:space="preserve">Proposal </w:t>
      </w:r>
      <w:r>
        <w:rPr>
          <w:b/>
          <w:i/>
          <w:lang w:val="en-US" w:eastAsia="en-US"/>
        </w:rPr>
        <w:t>1</w:t>
      </w:r>
      <w:r w:rsidRPr="005369EE">
        <w:rPr>
          <w:b/>
          <w:i/>
          <w:lang w:val="en-US" w:eastAsia="en-US"/>
        </w:rPr>
        <w:t>:</w:t>
      </w:r>
      <w:r>
        <w:rPr>
          <w:b/>
          <w:i/>
          <w:lang w:val="en-US" w:eastAsia="en-US"/>
        </w:rPr>
        <w:t xml:space="preserve"> No further discussion of dedicated band for LP-WUS in RAN4 during the SI.</w:t>
      </w:r>
    </w:p>
    <w:p w:rsidR="00C83A21" w:rsidRPr="005369EE" w:rsidRDefault="00C83A21" w:rsidP="00C83A21">
      <w:pPr>
        <w:jc w:val="both"/>
        <w:rPr>
          <w:b/>
          <w:i/>
          <w:lang w:val="en-US" w:eastAsia="en-US"/>
        </w:rPr>
      </w:pPr>
    </w:p>
    <w:p w:rsidR="00B22DA6" w:rsidRDefault="00B22DA6" w:rsidP="006272FF">
      <w:pPr>
        <w:pStyle w:val="Heading1"/>
        <w:numPr>
          <w:ilvl w:val="0"/>
          <w:numId w:val="0"/>
        </w:numPr>
        <w:jc w:val="both"/>
        <w:rPr>
          <w:rFonts w:eastAsia="宋体"/>
          <w:lang w:eastAsia="zh-CN"/>
        </w:rPr>
      </w:pPr>
      <w:r>
        <w:t>References</w:t>
      </w:r>
    </w:p>
    <w:p w:rsidR="00C53757" w:rsidRDefault="0035262B" w:rsidP="006272FF">
      <w:pPr>
        <w:jc w:val="both"/>
        <w:rPr>
          <w:lang w:eastAsia="ja-JP"/>
        </w:rPr>
      </w:pPr>
      <w:r>
        <w:rPr>
          <w:rFonts w:hint="eastAsia"/>
        </w:rPr>
        <w:t>[1]</w:t>
      </w:r>
      <w:r w:rsidR="005369EE">
        <w:t xml:space="preserve"> </w:t>
      </w:r>
      <w:r w:rsidR="00587326" w:rsidRPr="00587326">
        <w:rPr>
          <w:lang w:eastAsia="ja-JP"/>
        </w:rPr>
        <w:t>R4-2314932</w:t>
      </w:r>
      <w:r w:rsidR="003C4E5D">
        <w:rPr>
          <w:lang w:eastAsia="ja-JP"/>
        </w:rPr>
        <w:t>,</w:t>
      </w:r>
      <w:r w:rsidR="003C4E5D" w:rsidRPr="003C4E5D">
        <w:rPr>
          <w:lang w:eastAsia="ja-JP"/>
        </w:rPr>
        <w:t xml:space="preserve"> </w:t>
      </w:r>
      <w:r w:rsidR="005201F6" w:rsidRPr="005201F6">
        <w:rPr>
          <w:lang w:eastAsia="ja-JP"/>
        </w:rPr>
        <w:t xml:space="preserve">WF on </w:t>
      </w:r>
      <w:r w:rsidR="00587326" w:rsidRPr="00587326">
        <w:rPr>
          <w:lang w:eastAsia="ja-JP"/>
        </w:rPr>
        <w:t>FS_NR_LPWUS</w:t>
      </w:r>
      <w:r w:rsidR="00355387">
        <w:rPr>
          <w:lang w:eastAsia="ja-JP"/>
        </w:rPr>
        <w:t xml:space="preserve">, </w:t>
      </w:r>
      <w:r w:rsidR="005201F6">
        <w:rPr>
          <w:lang w:eastAsia="ja-JP"/>
        </w:rPr>
        <w:t>vivo</w:t>
      </w:r>
    </w:p>
    <w:p w:rsidR="00532D83" w:rsidRDefault="00532D83" w:rsidP="00350F28">
      <w:r>
        <w:rPr>
          <w:rFonts w:hint="eastAsia"/>
        </w:rPr>
        <w:t>[</w:t>
      </w:r>
      <w:r w:rsidR="00587326">
        <w:t>2</w:t>
      </w:r>
      <w:r>
        <w:t xml:space="preserve">] </w:t>
      </w:r>
      <w:r w:rsidRPr="00532D83">
        <w:t>R4-2304342</w:t>
      </w:r>
      <w:r>
        <w:t xml:space="preserve">, </w:t>
      </w:r>
      <w:r w:rsidRPr="00DF7B62">
        <w:t>On low-power wake-up signal and receiver for NR</w:t>
      </w:r>
      <w:r>
        <w:t>, Apple</w:t>
      </w:r>
    </w:p>
    <w:p w:rsidR="00350F28" w:rsidRDefault="004B09EF" w:rsidP="00AF7AC1">
      <w:r>
        <w:rPr>
          <w:rFonts w:eastAsiaTheme="minorEastAsia" w:hint="eastAsia"/>
        </w:rPr>
        <w:t>[</w:t>
      </w:r>
      <w:r w:rsidR="00587326">
        <w:rPr>
          <w:rFonts w:eastAsiaTheme="minorEastAsia"/>
        </w:rPr>
        <w:t>3</w:t>
      </w:r>
      <w:r>
        <w:rPr>
          <w:rFonts w:eastAsiaTheme="minorEastAsia"/>
        </w:rPr>
        <w:t xml:space="preserve">] </w:t>
      </w:r>
      <w:r w:rsidR="00F64AF8" w:rsidRPr="00451304">
        <w:rPr>
          <w:rFonts w:cs="Arial"/>
          <w:bCs/>
          <w:sz w:val="22"/>
          <w:szCs w:val="22"/>
        </w:rPr>
        <w:t>R4-230</w:t>
      </w:r>
      <w:r w:rsidR="00F64AF8">
        <w:rPr>
          <w:rFonts w:cs="Arial"/>
          <w:bCs/>
          <w:sz w:val="22"/>
          <w:szCs w:val="22"/>
        </w:rPr>
        <w:t>3712</w:t>
      </w:r>
      <w:r>
        <w:t xml:space="preserve">, </w:t>
      </w:r>
      <w:r w:rsidR="00F64AF8" w:rsidRPr="00F64AF8">
        <w:t>Reply LS to RAN1 on LP-WUR architectures</w:t>
      </w:r>
      <w:r w:rsidR="00F64AF8">
        <w:t>, vivo</w:t>
      </w:r>
    </w:p>
    <w:p w:rsidR="00F64AF8" w:rsidRDefault="00F64AF8" w:rsidP="00AF7AC1">
      <w:pPr>
        <w:rPr>
          <w:rFonts w:cs="Arial"/>
          <w:bCs/>
          <w:sz w:val="22"/>
          <w:szCs w:val="22"/>
        </w:rPr>
      </w:pPr>
      <w:r>
        <w:t xml:space="preserve">[4] </w:t>
      </w:r>
      <w:r>
        <w:rPr>
          <w:rFonts w:cs="Arial"/>
          <w:bCs/>
          <w:sz w:val="22"/>
          <w:szCs w:val="22"/>
        </w:rPr>
        <w:t>R1-</w:t>
      </w:r>
      <w:r w:rsidRPr="001962D1">
        <w:rPr>
          <w:rFonts w:cs="Arial"/>
          <w:bCs/>
          <w:sz w:val="22"/>
          <w:szCs w:val="22"/>
        </w:rPr>
        <w:t>2304251</w:t>
      </w:r>
      <w:r>
        <w:rPr>
          <w:rFonts w:cs="Arial"/>
          <w:bCs/>
          <w:sz w:val="22"/>
          <w:szCs w:val="22"/>
        </w:rPr>
        <w:t xml:space="preserve">, </w:t>
      </w:r>
      <w:r w:rsidRPr="00F64AF8">
        <w:rPr>
          <w:rFonts w:cs="Arial"/>
          <w:bCs/>
          <w:sz w:val="22"/>
          <w:szCs w:val="22"/>
        </w:rPr>
        <w:t>Reply LS to RAN4 on LP WUR architectures</w:t>
      </w:r>
      <w:r>
        <w:rPr>
          <w:rFonts w:cs="Arial"/>
          <w:bCs/>
          <w:sz w:val="22"/>
          <w:szCs w:val="22"/>
        </w:rPr>
        <w:t>, Apple</w:t>
      </w:r>
    </w:p>
    <w:p w:rsidR="00317497" w:rsidRPr="00F64AF8" w:rsidRDefault="00317497" w:rsidP="00AF7AC1">
      <w:r>
        <w:t xml:space="preserve">[5] </w:t>
      </w:r>
      <w:r w:rsidRPr="00317497">
        <w:t>R4-2311812</w:t>
      </w:r>
      <w:r>
        <w:t xml:space="preserve">, </w:t>
      </w:r>
      <w:r w:rsidRPr="00317497">
        <w:t>Discussion on low power WUS architecture</w:t>
      </w:r>
      <w:r>
        <w:t>, CMCC</w:t>
      </w:r>
    </w:p>
    <w:sectPr w:rsidR="00317497" w:rsidRPr="00F64AF8"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4020" w:rsidRDefault="00F94020" w:rsidP="0052762B">
      <w:r>
        <w:separator/>
      </w:r>
    </w:p>
  </w:endnote>
  <w:endnote w:type="continuationSeparator" w:id="0">
    <w:p w:rsidR="00F94020" w:rsidRDefault="00F9402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4020" w:rsidRDefault="00F94020" w:rsidP="0052762B">
      <w:r>
        <w:separator/>
      </w:r>
    </w:p>
  </w:footnote>
  <w:footnote w:type="continuationSeparator" w:id="0">
    <w:p w:rsidR="00F94020" w:rsidRDefault="00F9402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9B669B"/>
    <w:multiLevelType w:val="hybridMultilevel"/>
    <w:tmpl w:val="43C67546"/>
    <w:lvl w:ilvl="0" w:tplc="FFFFFFFF">
      <w:start w:val="1"/>
      <w:numFmt w:val="bullet"/>
      <w:lvlText w:val="•"/>
      <w:lvlJc w:val="left"/>
      <w:pPr>
        <w:ind w:left="420" w:hanging="420"/>
      </w:pPr>
      <w:rPr>
        <w:rFonts w:ascii="Times New Roman" w:hAnsi="Times New Roman" w:hint="default"/>
      </w:rPr>
    </w:lvl>
    <w:lvl w:ilvl="1" w:tplc="6788486E">
      <w:start w:val="1"/>
      <w:numFmt w:val="bullet"/>
      <w:lvlText w:val="-"/>
      <w:lvlJc w:val="left"/>
      <w:pPr>
        <w:ind w:left="840" w:hanging="420"/>
      </w:pPr>
      <w:rPr>
        <w:rFonts w:ascii="Times New Roman" w:hAnsi="Times New Roman" w:cs="Times New Roman" w:hint="default"/>
      </w:rPr>
    </w:lvl>
    <w:lvl w:ilvl="2" w:tplc="FF784F48">
      <w:start w:val="1"/>
      <w:numFmt w:val="bullet"/>
      <w:lvlText w:val="▪"/>
      <w:lvlJc w:val="left"/>
      <w:pPr>
        <w:ind w:left="126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4D1CE3"/>
    <w:multiLevelType w:val="hybridMultilevel"/>
    <w:tmpl w:val="4ACE578C"/>
    <w:lvl w:ilvl="0" w:tplc="FFFFFFFF">
      <w:start w:val="1"/>
      <w:numFmt w:val="bullet"/>
      <w:lvlText w:val="•"/>
      <w:lvlJc w:val="left"/>
      <w:pPr>
        <w:ind w:left="420" w:hanging="420"/>
      </w:pPr>
      <w:rPr>
        <w:rFonts w:ascii="Times New Roman" w:hAnsi="Times New Roman" w:hint="default"/>
      </w:rPr>
    </w:lvl>
    <w:lvl w:ilvl="1" w:tplc="6788486E">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9A46484"/>
    <w:multiLevelType w:val="hybridMultilevel"/>
    <w:tmpl w:val="E24E8F64"/>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5"/>
  </w:num>
  <w:num w:numId="3">
    <w:abstractNumId w:val="6"/>
  </w:num>
  <w:num w:numId="4">
    <w:abstractNumId w:val="11"/>
  </w:num>
  <w:num w:numId="5">
    <w:abstractNumId w:val="10"/>
  </w:num>
  <w:num w:numId="6">
    <w:abstractNumId w:val="3"/>
  </w:num>
  <w:num w:numId="7">
    <w:abstractNumId w:val="8"/>
  </w:num>
  <w:num w:numId="8">
    <w:abstractNumId w:val="13"/>
  </w:num>
  <w:num w:numId="9">
    <w:abstractNumId w:val="2"/>
  </w:num>
  <w:num w:numId="10">
    <w:abstractNumId w:val="9"/>
  </w:num>
  <w:num w:numId="11">
    <w:abstractNumId w:val="0"/>
  </w:num>
  <w:num w:numId="12">
    <w:abstractNumId w:val="12"/>
  </w:num>
  <w:num w:numId="13">
    <w:abstractNumId w:val="7"/>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141"/>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9E5"/>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832"/>
    <w:rsid w:val="00052AC5"/>
    <w:rsid w:val="00053083"/>
    <w:rsid w:val="0005317F"/>
    <w:rsid w:val="0005366B"/>
    <w:rsid w:val="00054062"/>
    <w:rsid w:val="000542EE"/>
    <w:rsid w:val="00055332"/>
    <w:rsid w:val="00055461"/>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6BC4"/>
    <w:rsid w:val="000973F5"/>
    <w:rsid w:val="00097608"/>
    <w:rsid w:val="00097838"/>
    <w:rsid w:val="0009783A"/>
    <w:rsid w:val="00097C02"/>
    <w:rsid w:val="000A016B"/>
    <w:rsid w:val="000A16D1"/>
    <w:rsid w:val="000A1CF5"/>
    <w:rsid w:val="000A244A"/>
    <w:rsid w:val="000A2529"/>
    <w:rsid w:val="000A3647"/>
    <w:rsid w:val="000A36FD"/>
    <w:rsid w:val="000A3954"/>
    <w:rsid w:val="000A3D6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C96"/>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2FAF"/>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383A"/>
    <w:rsid w:val="000D4323"/>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4E65"/>
    <w:rsid w:val="000F5488"/>
    <w:rsid w:val="000F5530"/>
    <w:rsid w:val="000F5B26"/>
    <w:rsid w:val="000F68F1"/>
    <w:rsid w:val="000F690C"/>
    <w:rsid w:val="000F6A99"/>
    <w:rsid w:val="000F6FE9"/>
    <w:rsid w:val="000F70E0"/>
    <w:rsid w:val="000F7382"/>
    <w:rsid w:val="000F7683"/>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7C2"/>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044"/>
    <w:rsid w:val="0016727F"/>
    <w:rsid w:val="0016752D"/>
    <w:rsid w:val="0016772E"/>
    <w:rsid w:val="00167BA0"/>
    <w:rsid w:val="00167F46"/>
    <w:rsid w:val="00167F84"/>
    <w:rsid w:val="001705AC"/>
    <w:rsid w:val="00170A94"/>
    <w:rsid w:val="00171301"/>
    <w:rsid w:val="001713BB"/>
    <w:rsid w:val="00171A29"/>
    <w:rsid w:val="00171D17"/>
    <w:rsid w:val="00173B5D"/>
    <w:rsid w:val="00174C11"/>
    <w:rsid w:val="00175090"/>
    <w:rsid w:val="00176AED"/>
    <w:rsid w:val="001779C0"/>
    <w:rsid w:val="00177C30"/>
    <w:rsid w:val="001804BE"/>
    <w:rsid w:val="00181AD5"/>
    <w:rsid w:val="001822D6"/>
    <w:rsid w:val="001822F2"/>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325"/>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B7AB6"/>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0F43"/>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850"/>
    <w:rsid w:val="00204BE6"/>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30FA"/>
    <w:rsid w:val="002145A8"/>
    <w:rsid w:val="0021494A"/>
    <w:rsid w:val="00214EFF"/>
    <w:rsid w:val="002151E7"/>
    <w:rsid w:val="00215964"/>
    <w:rsid w:val="00215988"/>
    <w:rsid w:val="00216342"/>
    <w:rsid w:val="00216759"/>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7BA"/>
    <w:rsid w:val="002219F0"/>
    <w:rsid w:val="00221E64"/>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B04"/>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B55"/>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2DF"/>
    <w:rsid w:val="0028277B"/>
    <w:rsid w:val="00282812"/>
    <w:rsid w:val="00282F64"/>
    <w:rsid w:val="00283662"/>
    <w:rsid w:val="00283C23"/>
    <w:rsid w:val="00284033"/>
    <w:rsid w:val="0028554A"/>
    <w:rsid w:val="00285573"/>
    <w:rsid w:val="00286207"/>
    <w:rsid w:val="00286371"/>
    <w:rsid w:val="002863D5"/>
    <w:rsid w:val="00286658"/>
    <w:rsid w:val="0028694F"/>
    <w:rsid w:val="00286ED4"/>
    <w:rsid w:val="00286F8B"/>
    <w:rsid w:val="0029089D"/>
    <w:rsid w:val="00290A69"/>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330C"/>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05"/>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497"/>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248"/>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8"/>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992"/>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755"/>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78C"/>
    <w:rsid w:val="003A1B19"/>
    <w:rsid w:val="003A3270"/>
    <w:rsid w:val="003A37E1"/>
    <w:rsid w:val="003A469E"/>
    <w:rsid w:val="003A4876"/>
    <w:rsid w:val="003A48D5"/>
    <w:rsid w:val="003A5662"/>
    <w:rsid w:val="003A5917"/>
    <w:rsid w:val="003A5B6D"/>
    <w:rsid w:val="003A609A"/>
    <w:rsid w:val="003A76F1"/>
    <w:rsid w:val="003A7929"/>
    <w:rsid w:val="003A7986"/>
    <w:rsid w:val="003A7BFB"/>
    <w:rsid w:val="003A7E9E"/>
    <w:rsid w:val="003A7ED9"/>
    <w:rsid w:val="003B070C"/>
    <w:rsid w:val="003B08C9"/>
    <w:rsid w:val="003B1131"/>
    <w:rsid w:val="003B14D3"/>
    <w:rsid w:val="003B1C9D"/>
    <w:rsid w:val="003B1F56"/>
    <w:rsid w:val="003B2249"/>
    <w:rsid w:val="003B2704"/>
    <w:rsid w:val="003B27E5"/>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533"/>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38"/>
    <w:rsid w:val="003D71CE"/>
    <w:rsid w:val="003D7401"/>
    <w:rsid w:val="003E01AA"/>
    <w:rsid w:val="003E0B8D"/>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0D2"/>
    <w:rsid w:val="003F0113"/>
    <w:rsid w:val="003F0446"/>
    <w:rsid w:val="003F0AC4"/>
    <w:rsid w:val="003F0BF8"/>
    <w:rsid w:val="003F0DA9"/>
    <w:rsid w:val="003F1128"/>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012"/>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ABB"/>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2B27"/>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5D3B"/>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686E"/>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09EF"/>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3D08"/>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4E72"/>
    <w:rsid w:val="004E5418"/>
    <w:rsid w:val="004E61B6"/>
    <w:rsid w:val="004E6B02"/>
    <w:rsid w:val="004E76F5"/>
    <w:rsid w:val="004F04BB"/>
    <w:rsid w:val="004F16E2"/>
    <w:rsid w:val="004F21EE"/>
    <w:rsid w:val="004F3B68"/>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1F6"/>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2D83"/>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2ED0"/>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9BA"/>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26"/>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5104"/>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B4D"/>
    <w:rsid w:val="005D1CF3"/>
    <w:rsid w:val="005D2B9B"/>
    <w:rsid w:val="005D449A"/>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5E0"/>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34BF"/>
    <w:rsid w:val="00664234"/>
    <w:rsid w:val="00664591"/>
    <w:rsid w:val="00664901"/>
    <w:rsid w:val="00664F0E"/>
    <w:rsid w:val="00666869"/>
    <w:rsid w:val="00666A8C"/>
    <w:rsid w:val="00666F9C"/>
    <w:rsid w:val="00667547"/>
    <w:rsid w:val="006719B3"/>
    <w:rsid w:val="0067223B"/>
    <w:rsid w:val="0067271D"/>
    <w:rsid w:val="00672918"/>
    <w:rsid w:val="00673291"/>
    <w:rsid w:val="006733C9"/>
    <w:rsid w:val="00673EF8"/>
    <w:rsid w:val="006740EF"/>
    <w:rsid w:val="00674A38"/>
    <w:rsid w:val="00674B83"/>
    <w:rsid w:val="006755C2"/>
    <w:rsid w:val="00675884"/>
    <w:rsid w:val="00675C27"/>
    <w:rsid w:val="00675C7E"/>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309"/>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179"/>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1F2"/>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1BE"/>
    <w:rsid w:val="0071585A"/>
    <w:rsid w:val="00715F29"/>
    <w:rsid w:val="00716590"/>
    <w:rsid w:val="00716909"/>
    <w:rsid w:val="00716B79"/>
    <w:rsid w:val="0071738B"/>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1843"/>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12A"/>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CF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B8F"/>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69D3"/>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158"/>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445"/>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A8A"/>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46B"/>
    <w:rsid w:val="00902619"/>
    <w:rsid w:val="00902EDF"/>
    <w:rsid w:val="009031F3"/>
    <w:rsid w:val="009033A2"/>
    <w:rsid w:val="00904F84"/>
    <w:rsid w:val="009051EF"/>
    <w:rsid w:val="00905557"/>
    <w:rsid w:val="00905C08"/>
    <w:rsid w:val="00906E43"/>
    <w:rsid w:val="00907195"/>
    <w:rsid w:val="00910695"/>
    <w:rsid w:val="0091110C"/>
    <w:rsid w:val="009112E8"/>
    <w:rsid w:val="00911A11"/>
    <w:rsid w:val="00911C40"/>
    <w:rsid w:val="00912326"/>
    <w:rsid w:val="00912A27"/>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1FF8"/>
    <w:rsid w:val="00973F00"/>
    <w:rsid w:val="00973F19"/>
    <w:rsid w:val="00974092"/>
    <w:rsid w:val="00974E2C"/>
    <w:rsid w:val="009759BB"/>
    <w:rsid w:val="0097615D"/>
    <w:rsid w:val="009763FC"/>
    <w:rsid w:val="00976A53"/>
    <w:rsid w:val="00976D18"/>
    <w:rsid w:val="00977056"/>
    <w:rsid w:val="00977063"/>
    <w:rsid w:val="009779D1"/>
    <w:rsid w:val="00977FD7"/>
    <w:rsid w:val="00980341"/>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2F03"/>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2DC4"/>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C66"/>
    <w:rsid w:val="00A4476D"/>
    <w:rsid w:val="00A447FE"/>
    <w:rsid w:val="00A44E90"/>
    <w:rsid w:val="00A44FF6"/>
    <w:rsid w:val="00A458C8"/>
    <w:rsid w:val="00A459F4"/>
    <w:rsid w:val="00A45BD4"/>
    <w:rsid w:val="00A46545"/>
    <w:rsid w:val="00A46652"/>
    <w:rsid w:val="00A46C45"/>
    <w:rsid w:val="00A46CE4"/>
    <w:rsid w:val="00A46E6C"/>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161"/>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8778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03B"/>
    <w:rsid w:val="00AA3724"/>
    <w:rsid w:val="00AA3B55"/>
    <w:rsid w:val="00AA3E68"/>
    <w:rsid w:val="00AA4572"/>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6A9B"/>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AC1"/>
    <w:rsid w:val="00AF7FEB"/>
    <w:rsid w:val="00B006E0"/>
    <w:rsid w:val="00B008EE"/>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0CE8"/>
    <w:rsid w:val="00B41B72"/>
    <w:rsid w:val="00B4257B"/>
    <w:rsid w:val="00B43111"/>
    <w:rsid w:val="00B43516"/>
    <w:rsid w:val="00B43EC2"/>
    <w:rsid w:val="00B444DF"/>
    <w:rsid w:val="00B4459E"/>
    <w:rsid w:val="00B44B0B"/>
    <w:rsid w:val="00B45243"/>
    <w:rsid w:val="00B4579E"/>
    <w:rsid w:val="00B458DE"/>
    <w:rsid w:val="00B45A40"/>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3AE"/>
    <w:rsid w:val="00B6280C"/>
    <w:rsid w:val="00B62B5B"/>
    <w:rsid w:val="00B6397F"/>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55B3"/>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67B0"/>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26A"/>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372"/>
    <w:rsid w:val="00C2694E"/>
    <w:rsid w:val="00C2696C"/>
    <w:rsid w:val="00C273B8"/>
    <w:rsid w:val="00C300D1"/>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0D"/>
    <w:rsid w:val="00C82413"/>
    <w:rsid w:val="00C82447"/>
    <w:rsid w:val="00C8299C"/>
    <w:rsid w:val="00C83033"/>
    <w:rsid w:val="00C836DF"/>
    <w:rsid w:val="00C83A21"/>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217"/>
    <w:rsid w:val="00D36495"/>
    <w:rsid w:val="00D379FF"/>
    <w:rsid w:val="00D400E9"/>
    <w:rsid w:val="00D4057F"/>
    <w:rsid w:val="00D40C4B"/>
    <w:rsid w:val="00D41A63"/>
    <w:rsid w:val="00D41A9F"/>
    <w:rsid w:val="00D41FE7"/>
    <w:rsid w:val="00D421EA"/>
    <w:rsid w:val="00D42E56"/>
    <w:rsid w:val="00D431B5"/>
    <w:rsid w:val="00D431E7"/>
    <w:rsid w:val="00D44FCE"/>
    <w:rsid w:val="00D461CD"/>
    <w:rsid w:val="00D46EC1"/>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1E1A"/>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5AE"/>
    <w:rsid w:val="00E176A4"/>
    <w:rsid w:val="00E17A5D"/>
    <w:rsid w:val="00E17EAD"/>
    <w:rsid w:val="00E17F3C"/>
    <w:rsid w:val="00E211CF"/>
    <w:rsid w:val="00E2248D"/>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73A"/>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1B1F"/>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6D25"/>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D0"/>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860"/>
    <w:rsid w:val="00E87B44"/>
    <w:rsid w:val="00E90341"/>
    <w:rsid w:val="00E9034B"/>
    <w:rsid w:val="00E90435"/>
    <w:rsid w:val="00E904A1"/>
    <w:rsid w:val="00E909A1"/>
    <w:rsid w:val="00E90E4D"/>
    <w:rsid w:val="00E90ED2"/>
    <w:rsid w:val="00E912C6"/>
    <w:rsid w:val="00E919A6"/>
    <w:rsid w:val="00E922E4"/>
    <w:rsid w:val="00E925D8"/>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3CC"/>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1B03"/>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9F9"/>
    <w:rsid w:val="00F23C2E"/>
    <w:rsid w:val="00F23E7F"/>
    <w:rsid w:val="00F23E96"/>
    <w:rsid w:val="00F23EC7"/>
    <w:rsid w:val="00F24A1D"/>
    <w:rsid w:val="00F25739"/>
    <w:rsid w:val="00F25790"/>
    <w:rsid w:val="00F25F40"/>
    <w:rsid w:val="00F2605A"/>
    <w:rsid w:val="00F26092"/>
    <w:rsid w:val="00F26B4E"/>
    <w:rsid w:val="00F26EF3"/>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4A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1C61"/>
    <w:rsid w:val="00F72ED2"/>
    <w:rsid w:val="00F73BAB"/>
    <w:rsid w:val="00F73C50"/>
    <w:rsid w:val="00F74EEC"/>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AEF"/>
    <w:rsid w:val="00F84E0B"/>
    <w:rsid w:val="00F850A0"/>
    <w:rsid w:val="00F85E94"/>
    <w:rsid w:val="00F86516"/>
    <w:rsid w:val="00F87227"/>
    <w:rsid w:val="00F87874"/>
    <w:rsid w:val="00F9033D"/>
    <w:rsid w:val="00F90D88"/>
    <w:rsid w:val="00F90DFC"/>
    <w:rsid w:val="00F91A6A"/>
    <w:rsid w:val="00F92068"/>
    <w:rsid w:val="00F929B3"/>
    <w:rsid w:val="00F931FC"/>
    <w:rsid w:val="00F94020"/>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A8D"/>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528"/>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1B4D"/>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列出段落1,中等深浅网格 1 - 着色 21,¥¡¡¡¡ì¬º¥¹¥È¶ÎÂä,ÁÐ³ö¶ÎÂä,列表段落1,—ño’i—Ž,¥ê¥¹¥È¶ÎÂä,1st level - Bullet List Paragraph,Lettre d'introduction,Paragrafo elenco,Normal bullet 2,Bullet list,R4_bullets"/>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 Char,列出段落1 Char,中等深浅网格 1 - 着色 21 Char,¥¡¡¡¡ì¬º¥¹¥È¶ÎÂä Char,ÁÐ³ö¶ÎÂä Char,列表段落1 Char,—ño’i—Ž Char,¥ê¥¹¥È¶ÎÂä Char,Lettre d'introduction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C6E8A-297E-4EB5-BDE5-41626E652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5206</TotalTime>
  <Pages>2</Pages>
  <Words>751</Words>
  <Characters>4282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83</cp:revision>
  <cp:lastPrinted>2010-01-07T02:23:00Z</cp:lastPrinted>
  <dcterms:created xsi:type="dcterms:W3CDTF">2023-07-17T09:16:00Z</dcterms:created>
  <dcterms:modified xsi:type="dcterms:W3CDTF">2023-09-27T06:16:00Z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(3)3Zvckm5Xs+Kbu9ayvskdDfnCjt14FGgeqX0SxOqpnX9XqTnRG3+oJhKeM3eYspOmq8Sw4JE1
P7Sl++YFvZLo7KvvlJOt98r9AErowC0Dwwi+2e5pHPzYyNPnYIF13VadJJpJedjyWJo7qIca
U7mEhFbASuULq7VJh9d/CM16Rd54JC+cgJal3C5QRk7F4KzGdiaOVevC1UBys4mV4tjJUYa5
iXZlBuxjYFF8W6gBOS</vt:lpwstr>
  </property>
  <property fmtid="{D5CDD505-2E9C-101B-9397-08002B2CF9AE}" pid="15" name="_2015_ms_pID_725343_00">
    <vt:lpwstr>_2015_ms_pID_725343</vt:lpwstr>
  </property>
  <property fmtid="{D5CDD505-2E9C-101B-9397-08002B2CF9AE}" pid="16" name="_2015_ms_pID_7253431">
    <vt:lpwstr>QoLmh6b1Lyp13TeunwszSsoYFJRIEBUwYdyKinJEKgTobRVhr2OLTp
FGD/wq3VvqXp1cE2sUIvy5wWMPysY98O8AZMknTn0lHuNJlUY8h2TrYZ+SFEFGRpi2mAqTVc
x9bK1G569cOJQJt/Ra7zodOKKO1EvjdXYQAE5wgyMPGDH6ulX8aziHCd8vlxImXbhH7uQ9xY
aeddnG0a00OdznKD6HKE1bW7LpZyu7XLJeF4</vt:lpwstr>
  </property>
  <property fmtid="{D5CDD505-2E9C-101B-9397-08002B2CF9AE}" pid="17" name="_2015_ms_pID_7253431_00">
    <vt:lpwstr>_2015_ms_pID_7253431</vt:lpwstr>
  </property>
  <property fmtid="{D5CDD505-2E9C-101B-9397-08002B2CF9AE}" pid="18" name="_2015_ms_pID_7253432">
    <vt:lpwstr>k7THt2iRRsdW9NwQaGCQTh4=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